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0C75" w14:textId="77777777" w:rsidR="00A25100" w:rsidRPr="00886F03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</w:rPr>
      </w:pPr>
      <w:r w:rsidRPr="00886F03">
        <w:rPr>
          <w:rFonts w:ascii="Times New Roman félkövér" w:hAnsi="Times New Roman félkövér" w:cs="Times New Roman"/>
          <w:b/>
          <w:caps/>
          <w:spacing w:val="60"/>
        </w:rPr>
        <w:t>P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ly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zat</w:t>
      </w:r>
      <w:r w:rsidR="0029797B" w:rsidRPr="00886F03">
        <w:rPr>
          <w:rFonts w:ascii="Times New Roman félkövér" w:hAnsi="Times New Roman félkövér" w:cs="Times New Roman"/>
          <w:b/>
          <w:caps/>
          <w:spacing w:val="60"/>
        </w:rPr>
        <w:t>I Adatlap</w:t>
      </w:r>
    </w:p>
    <w:p w14:paraId="4C58B9B2" w14:textId="77777777" w:rsidR="00A25100" w:rsidRPr="00886F03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</w:rPr>
      </w:pPr>
      <w:r w:rsidRPr="00886F03">
        <w:rPr>
          <w:rFonts w:ascii="Times New Roman félkövér" w:hAnsi="Times New Roman félkövér" w:cs="Times New Roman"/>
          <w:b/>
          <w:caps/>
          <w:spacing w:val="60"/>
        </w:rPr>
        <w:t>DR. B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Ü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KI GERGELY T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VH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Ő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 xml:space="preserve"> 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Í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G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É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RETE ELISMER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É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Sre</w:t>
      </w:r>
    </w:p>
    <w:p w14:paraId="02D8CFAA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52A352BF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 Dr. Büki Gergely Távhő Ígérete Elismerésre (a továbbiakban: Elismerés) – Alapító Okiratának alapján – pályázhatnak a MaTáSzSz-szal együttműködési megállapodást kötött felsőoktatási intézmények hallgatói és a MaTáSzSz tagvállalatainak 35 éves kor alatti fiatal szakemberei.</w:t>
      </w:r>
    </w:p>
    <w:p w14:paraId="5EAA46C0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45690AAB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Az Elismerésre a távhőellátás műszaki, tüzelőanyag-gazdálkodási, gazdasági, fogyasztóvédelmi, kommunikációs és szabályozási területeinek egyikére vonatkozó tanulmánnyal, esszével, folyóirat cikkel, kutatási beszámolóval, gyakorlati eredmények összefoglalásával lehet pályázni.</w:t>
      </w:r>
    </w:p>
    <w:p w14:paraId="69CB1092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2E4791B3" w14:textId="77777777"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neve: </w:t>
      </w:r>
      <w:sdt>
        <w:sdtPr>
          <w:rPr>
            <w:rFonts w:ascii="Times New Roman" w:hAnsi="Times New Roman" w:cs="Times New Roman"/>
          </w:rPr>
          <w:id w:val="786929524"/>
          <w:placeholder>
            <w:docPart w:val="5364F7BD1F5245F7BC6877A626E65994"/>
          </w:placeholder>
          <w:showingPlcHdr/>
        </w:sdtPr>
        <w:sdtEndPr/>
        <w:sdtContent>
          <w:r w:rsidRPr="00886F03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0AAD3FA5" w14:textId="77777777" w:rsidR="00A25100" w:rsidRPr="00886F03" w:rsidRDefault="00A25100" w:rsidP="00A25100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336F5896" w14:textId="77777777"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részéről a távhőellátás műszaki, tüzelőanyag-gazdálkodási, gazdasági, fogyasztóvédelmi, kommunikációs és szabályozási területeinek egyikére vonatkozó tanulmánynak, esszének, folyóirat cikknek, kutatási beszámolónak, gyakorlati eredmények összefoglalásának a rövid összegzése (A teljes anyagot önálló dokumentumként kérjük mellékelni a pályázathoz): </w:t>
      </w:r>
      <w:sdt>
        <w:sdtPr>
          <w:rPr>
            <w:rFonts w:ascii="Times New Roman" w:hAnsi="Times New Roman" w:cs="Times New Roman"/>
          </w:rPr>
          <w:id w:val="-1019163004"/>
          <w:placeholder>
            <w:docPart w:val="3E70B4B7AD3C4BCC8073D591C178725C"/>
          </w:placeholder>
          <w:showingPlcHdr/>
        </w:sdtPr>
        <w:sdtEndPr/>
        <w:sdtContent>
          <w:r w:rsidRPr="00886F03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51A63C72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7169C5F7" w14:textId="77777777"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Annak a MaTáSzSz tagvállalatnak, vagy a MaTáSzSz-</w:t>
      </w:r>
      <w:proofErr w:type="spellStart"/>
      <w:r w:rsidRPr="00886F03">
        <w:rPr>
          <w:rFonts w:ascii="Times New Roman" w:hAnsi="Times New Roman" w:cs="Times New Roman"/>
        </w:rPr>
        <w:t>szal</w:t>
      </w:r>
      <w:proofErr w:type="spellEnd"/>
      <w:r w:rsidRPr="00886F03">
        <w:rPr>
          <w:rFonts w:ascii="Times New Roman" w:hAnsi="Times New Roman" w:cs="Times New Roman"/>
        </w:rPr>
        <w:t xml:space="preserve"> együttműködési megállapodást kötött egyetemnek a megnevezése, ahol a Pályázó szakmai tevékenységét folytat, vagy hallgatói jogviszonya van: </w:t>
      </w:r>
      <w:sdt>
        <w:sdtPr>
          <w:rPr>
            <w:rFonts w:ascii="Times New Roman" w:hAnsi="Times New Roman" w:cs="Times New Roman"/>
          </w:rPr>
          <w:id w:val="252551456"/>
          <w:placeholder>
            <w:docPart w:val="EB4702016A334E8AA9F96774F53DC13D"/>
          </w:placeholder>
          <w:showingPlcHdr/>
        </w:sdtPr>
        <w:sdtEndPr/>
        <w:sdtContent>
          <w:r w:rsidR="00D17994" w:rsidRPr="00886F03">
            <w:rPr>
              <w:rStyle w:val="Helyrzszveg"/>
              <w:sz w:val="21"/>
              <w:szCs w:val="21"/>
            </w:rPr>
            <w:t>Szöveg beírásához kattintson ide.</w:t>
          </w:r>
        </w:sdtContent>
      </w:sdt>
    </w:p>
    <w:p w14:paraId="01DC8BCC" w14:textId="77777777" w:rsidR="00D17994" w:rsidRPr="00886F03" w:rsidRDefault="00D17994" w:rsidP="0026294E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04EBB65A" w14:textId="77777777" w:rsidR="00D17994" w:rsidRPr="00886F03" w:rsidRDefault="00D17994" w:rsidP="00D179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Kategória</w:t>
      </w:r>
      <w:r w:rsidR="00B15AD7" w:rsidRPr="00886F03">
        <w:rPr>
          <w:rFonts w:ascii="Times New Roman" w:hAnsi="Times New Roman" w:cs="Times New Roman"/>
        </w:rPr>
        <w:t xml:space="preserve"> </w:t>
      </w:r>
      <w:r w:rsidR="00B15AD7" w:rsidRPr="00886F03">
        <w:rPr>
          <w:rFonts w:ascii="Times New Roman" w:hAnsi="Times New Roman" w:cs="Times New Roman"/>
          <w:color w:val="808080" w:themeColor="background1" w:themeShade="80"/>
        </w:rPr>
        <w:t>(megfelelő aláhúzandó)</w:t>
      </w:r>
    </w:p>
    <w:p w14:paraId="61BF58BD" w14:textId="77777777" w:rsidR="00B15AD7" w:rsidRPr="00886F03" w:rsidRDefault="00B15AD7" w:rsidP="00B15AD7">
      <w:pPr>
        <w:pStyle w:val="Listaszerbekezds"/>
        <w:rPr>
          <w:rFonts w:ascii="Times New Roman" w:hAnsi="Times New Roman" w:cs="Times New Roman"/>
        </w:rPr>
      </w:pPr>
    </w:p>
    <w:p w14:paraId="04BC246B" w14:textId="77777777" w:rsidR="00B15AD7" w:rsidRPr="00886F03" w:rsidRDefault="00B15AD7" w:rsidP="00B15AD7">
      <w:pPr>
        <w:pStyle w:val="Listaszerbekezds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kategória MaTáSzSz-</w:t>
      </w:r>
      <w:proofErr w:type="spellStart"/>
      <w:r w:rsidRPr="00886F03">
        <w:rPr>
          <w:rFonts w:ascii="Times New Roman" w:hAnsi="Times New Roman" w:cs="Times New Roman"/>
        </w:rPr>
        <w:t>szal</w:t>
      </w:r>
      <w:proofErr w:type="spellEnd"/>
      <w:r w:rsidRPr="00886F03">
        <w:rPr>
          <w:rFonts w:ascii="Times New Roman" w:hAnsi="Times New Roman" w:cs="Times New Roman"/>
        </w:rPr>
        <w:t xml:space="preserve"> együttműködési megállapodást kötött felsőoktatási intézmények hallgatói által benyújtott pályázatok. </w:t>
      </w:r>
    </w:p>
    <w:p w14:paraId="40CDD84A" w14:textId="77777777" w:rsidR="00A25100" w:rsidRPr="00886F03" w:rsidRDefault="00B15AD7" w:rsidP="00B15AD7">
      <w:pPr>
        <w:ind w:left="1134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II. kategória MaTáSzSz tagvállalatainak fiatal szakemberei által benyújtott pályázatok.</w:t>
      </w:r>
    </w:p>
    <w:p w14:paraId="33EF6A4C" w14:textId="77777777" w:rsidR="008B4B2A" w:rsidRPr="00886F03" w:rsidRDefault="008B4B2A" w:rsidP="008B4B2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86F03">
        <w:rPr>
          <w:rFonts w:ascii="Times New Roman" w:hAnsi="Times New Roman" w:cs="Times New Roman"/>
          <w:sz w:val="21"/>
          <w:szCs w:val="21"/>
        </w:rPr>
        <w:t>Hozzájárulok, hogy a MaTáSzSz a kommunikációs csatornáin nyilvánosságra hozza a pályamunkámat, amennyiben az díjazásra kerül</w:t>
      </w:r>
      <w:r w:rsidRPr="00886F03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.</w:t>
      </w:r>
    </w:p>
    <w:p w14:paraId="02CDB02B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27EC0AD5" w14:textId="77777777" w:rsidR="00A25100" w:rsidRPr="00886F03" w:rsidRDefault="00FF4665" w:rsidP="00A25100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6198973"/>
          <w:placeholder>
            <w:docPart w:val="AE4111A75567416285B4A8AC7C40399D"/>
          </w:placeholder>
          <w:showingPlcHdr/>
        </w:sdtPr>
        <w:sdtEndPr/>
        <w:sdtContent>
          <w:r w:rsidR="00A25100" w:rsidRPr="00886F03">
            <w:rPr>
              <w:rStyle w:val="Helyrzszveg"/>
              <w:rFonts w:ascii="Times New Roman" w:hAnsi="Times New Roman" w:cs="Times New Roman"/>
            </w:rPr>
            <w:t>Település</w:t>
          </w:r>
        </w:sdtContent>
      </w:sdt>
      <w:r w:rsidR="00A25100" w:rsidRPr="00886F03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6982372"/>
          <w:placeholder>
            <w:docPart w:val="586DCCCEFACC4DB69430F929727C2E88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A25100" w:rsidRPr="00886F03">
            <w:rPr>
              <w:rStyle w:val="Helyrzszveg"/>
              <w:rFonts w:ascii="Times New Roman" w:hAnsi="Times New Roman" w:cs="Times New Roman"/>
            </w:rPr>
            <w:t>Dátum megadásához kattintson ide.</w:t>
          </w:r>
        </w:sdtContent>
      </w:sdt>
    </w:p>
    <w:p w14:paraId="2568637A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30BCFE7C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5D7BB99B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aláírása: </w:t>
      </w:r>
    </w:p>
    <w:p w14:paraId="6E8C51FD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18323938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59C9D8CF" w14:textId="12989E8F" w:rsidR="00A25100" w:rsidRPr="00886F03" w:rsidRDefault="00A25100" w:rsidP="0026294E">
      <w:pPr>
        <w:spacing w:after="0"/>
        <w:jc w:val="both"/>
        <w:rPr>
          <w:rFonts w:ascii="Times New Roman" w:hAnsi="Times New Roman"/>
          <w:szCs w:val="21"/>
        </w:rPr>
      </w:pPr>
      <w:r w:rsidRPr="00886F03">
        <w:rPr>
          <w:rFonts w:ascii="Times New Roman" w:hAnsi="Times New Roman" w:cs="Times New Roman"/>
        </w:rPr>
        <w:t xml:space="preserve">Kérjük, hogy a javaslatot ez év </w:t>
      </w:r>
      <w:r w:rsidR="0009124D" w:rsidRPr="0009124D">
        <w:rPr>
          <w:rFonts w:ascii="Times New Roman" w:hAnsi="Times New Roman" w:cs="Times New Roman"/>
          <w:b/>
          <w:bCs/>
        </w:rPr>
        <w:t>április 12</w:t>
      </w:r>
      <w:r w:rsidRPr="00886F03">
        <w:rPr>
          <w:rFonts w:ascii="Times New Roman" w:hAnsi="Times New Roman" w:cs="Times New Roman"/>
        </w:rPr>
        <w:t xml:space="preserve">-ig e-mailen az </w:t>
      </w:r>
      <w:hyperlink r:id="rId8" w:history="1">
        <w:r w:rsidRPr="00886F03">
          <w:rPr>
            <w:rStyle w:val="Hiperhivatkozs"/>
            <w:rFonts w:ascii="Times New Roman" w:hAnsi="Times New Roman" w:cs="Times New Roman"/>
          </w:rPr>
          <w:t>info@tavho.org</w:t>
        </w:r>
      </w:hyperlink>
      <w:r w:rsidRPr="00886F03">
        <w:rPr>
          <w:rFonts w:ascii="Times New Roman" w:hAnsi="Times New Roman" w:cs="Times New Roman"/>
        </w:rPr>
        <w:t xml:space="preserve"> címre szíveskedjen eljuttatni.</w:t>
      </w:r>
    </w:p>
    <w:sectPr w:rsidR="00A25100" w:rsidRPr="00886F03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66FB" w14:textId="77777777" w:rsidR="00FF4665" w:rsidRDefault="00FF4665" w:rsidP="002E45DA">
      <w:pPr>
        <w:spacing w:after="0" w:line="240" w:lineRule="auto"/>
      </w:pPr>
      <w:r>
        <w:separator/>
      </w:r>
    </w:p>
  </w:endnote>
  <w:endnote w:type="continuationSeparator" w:id="0">
    <w:p w14:paraId="19128C5D" w14:textId="77777777" w:rsidR="00FF4665" w:rsidRDefault="00FF4665" w:rsidP="002E45DA">
      <w:pPr>
        <w:spacing w:after="0" w:line="240" w:lineRule="auto"/>
      </w:pPr>
      <w:r>
        <w:continuationSeparator/>
      </w:r>
    </w:p>
  </w:endnote>
  <w:endnote w:type="continuationNotice" w:id="1">
    <w:p w14:paraId="3D3DFAE0" w14:textId="77777777" w:rsidR="00FF4665" w:rsidRDefault="00FF4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76E2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0400E921" wp14:editId="31FC491E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78A6A6" w14:textId="49C92D9E" w:rsidR="002E45DA" w:rsidRPr="002E45DA" w:rsidRDefault="003D3EE9" w:rsidP="008E0E00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EAA5" w14:textId="77777777" w:rsidR="00FF4665" w:rsidRDefault="00FF4665" w:rsidP="002E45DA">
      <w:pPr>
        <w:spacing w:after="0" w:line="240" w:lineRule="auto"/>
      </w:pPr>
      <w:r>
        <w:separator/>
      </w:r>
    </w:p>
  </w:footnote>
  <w:footnote w:type="continuationSeparator" w:id="0">
    <w:p w14:paraId="5130BED7" w14:textId="77777777" w:rsidR="00FF4665" w:rsidRDefault="00FF4665" w:rsidP="002E45DA">
      <w:pPr>
        <w:spacing w:after="0" w:line="240" w:lineRule="auto"/>
      </w:pPr>
      <w:r>
        <w:continuationSeparator/>
      </w:r>
    </w:p>
  </w:footnote>
  <w:footnote w:type="continuationNotice" w:id="1">
    <w:p w14:paraId="28D52E43" w14:textId="77777777" w:rsidR="00FF4665" w:rsidRDefault="00FF4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1A99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63C94E86" wp14:editId="3CD64AD0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343C2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5ECB6422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3BCD5387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AAA"/>
    <w:multiLevelType w:val="hybridMultilevel"/>
    <w:tmpl w:val="9CCE0E80"/>
    <w:lvl w:ilvl="0" w:tplc="B33C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77BF"/>
    <w:multiLevelType w:val="hybridMultilevel"/>
    <w:tmpl w:val="0D803CEC"/>
    <w:lvl w:ilvl="0" w:tplc="B94AD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9124D"/>
    <w:rsid w:val="000E5550"/>
    <w:rsid w:val="00124D44"/>
    <w:rsid w:val="0026294E"/>
    <w:rsid w:val="00286953"/>
    <w:rsid w:val="0029797B"/>
    <w:rsid w:val="002C2D8E"/>
    <w:rsid w:val="002C47FA"/>
    <w:rsid w:val="002D3696"/>
    <w:rsid w:val="002E45DA"/>
    <w:rsid w:val="003A1FFF"/>
    <w:rsid w:val="003D3EE9"/>
    <w:rsid w:val="003F6547"/>
    <w:rsid w:val="00465C30"/>
    <w:rsid w:val="004E1B37"/>
    <w:rsid w:val="005D237F"/>
    <w:rsid w:val="006D1B2E"/>
    <w:rsid w:val="006E7966"/>
    <w:rsid w:val="00711E30"/>
    <w:rsid w:val="007156E1"/>
    <w:rsid w:val="00721356"/>
    <w:rsid w:val="007771F9"/>
    <w:rsid w:val="007B4174"/>
    <w:rsid w:val="007C0130"/>
    <w:rsid w:val="007D62EB"/>
    <w:rsid w:val="00813992"/>
    <w:rsid w:val="00831102"/>
    <w:rsid w:val="00886F03"/>
    <w:rsid w:val="008B4B2A"/>
    <w:rsid w:val="008E0E00"/>
    <w:rsid w:val="00964134"/>
    <w:rsid w:val="00A25100"/>
    <w:rsid w:val="00A80EE4"/>
    <w:rsid w:val="00A82B53"/>
    <w:rsid w:val="00AF3ADC"/>
    <w:rsid w:val="00AF6E2F"/>
    <w:rsid w:val="00B15AD7"/>
    <w:rsid w:val="00B46DE8"/>
    <w:rsid w:val="00B5382F"/>
    <w:rsid w:val="00C527F1"/>
    <w:rsid w:val="00CA0804"/>
    <w:rsid w:val="00D17994"/>
    <w:rsid w:val="00D17AB2"/>
    <w:rsid w:val="00D52BFF"/>
    <w:rsid w:val="00D77E48"/>
    <w:rsid w:val="00DD0630"/>
    <w:rsid w:val="00E55319"/>
    <w:rsid w:val="00EB0FC5"/>
    <w:rsid w:val="00FF2B4D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6D46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64F7BD1F5245F7BC6877A626E65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9176A-2BC4-499F-9298-AB3B28114508}"/>
      </w:docPartPr>
      <w:docPartBody>
        <w:p w:rsidR="006305CB" w:rsidRDefault="00152243" w:rsidP="00152243">
          <w:pPr>
            <w:pStyle w:val="5364F7BD1F5245F7BC6877A626E6599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70B4B7AD3C4BCC8073D591C178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E20605-7F3C-4440-A3A7-0A72A1367FEE}"/>
      </w:docPartPr>
      <w:docPartBody>
        <w:p w:rsidR="006305CB" w:rsidRDefault="00152243" w:rsidP="00152243">
          <w:pPr>
            <w:pStyle w:val="3E70B4B7AD3C4BCC8073D591C178725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4702016A334E8AA9F96774F53DC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548A6-7AFE-4B9E-9449-700F40AAC46E}"/>
      </w:docPartPr>
      <w:docPartBody>
        <w:p w:rsidR="006305CB" w:rsidRDefault="00152243" w:rsidP="00152243">
          <w:pPr>
            <w:pStyle w:val="EB4702016A334E8AA9F96774F53DC1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4111A75567416285B4A8AC7C403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A3630-CA36-4D72-9816-8D4F66D45EF9}"/>
      </w:docPartPr>
      <w:docPartBody>
        <w:p w:rsidR="006305CB" w:rsidRDefault="00152243" w:rsidP="00152243">
          <w:pPr>
            <w:pStyle w:val="AE4111A75567416285B4A8AC7C40399D"/>
          </w:pPr>
          <w:r>
            <w:rPr>
              <w:rStyle w:val="Helyrzszveg"/>
            </w:rPr>
            <w:t>Település</w:t>
          </w:r>
        </w:p>
      </w:docPartBody>
    </w:docPart>
    <w:docPart>
      <w:docPartPr>
        <w:name w:val="586DCCCEFACC4DB69430F929727C2E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6ABB3-0D45-4584-910F-8F7B0957FFC7}"/>
      </w:docPartPr>
      <w:docPartBody>
        <w:p w:rsidR="006305CB" w:rsidRDefault="00152243" w:rsidP="00152243">
          <w:pPr>
            <w:pStyle w:val="586DCCCEFACC4DB69430F929727C2E88"/>
          </w:pPr>
          <w:r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52243"/>
    <w:rsid w:val="00160CAC"/>
    <w:rsid w:val="004F4668"/>
    <w:rsid w:val="00553C2C"/>
    <w:rsid w:val="006305CB"/>
    <w:rsid w:val="006844C8"/>
    <w:rsid w:val="007230AF"/>
    <w:rsid w:val="007A0972"/>
    <w:rsid w:val="00840675"/>
    <w:rsid w:val="009A56B0"/>
    <w:rsid w:val="00CE397F"/>
    <w:rsid w:val="00E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56B0"/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1328-79A1-FF4A-95AE-67BFBE8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2021-03-19T14:15:00Z</dcterms:created>
  <dcterms:modified xsi:type="dcterms:W3CDTF">2021-03-19T14:15:00Z</dcterms:modified>
</cp:coreProperties>
</file>